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3F396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F3963" w:rsidRDefault="003F3963" w:rsidP="003F396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3963">
              <w:rPr>
                <w:rFonts w:ascii="Times New Roman" w:hAnsi="Times New Roman"/>
                <w:b/>
                <w:color w:val="000000"/>
                <w:sz w:val="20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3F3963" w:rsidRDefault="003F3963" w:rsidP="003F396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3F3963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3F3963" w:rsidRDefault="003F3963" w:rsidP="009D06C3">
      <w:pPr>
        <w:spacing w:after="0"/>
        <w:rPr>
          <w:rFonts w:ascii="Times New Roman" w:hAnsi="Times New Roman"/>
          <w:b/>
        </w:rPr>
      </w:pPr>
    </w:p>
    <w:p w:rsidR="003F3963" w:rsidRDefault="003F3963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15FB1">
        <w:rPr>
          <w:rFonts w:ascii="Times New Roman" w:hAnsi="Times New Roman"/>
          <w:b/>
          <w:sz w:val="24"/>
          <w:szCs w:val="24"/>
        </w:rPr>
        <w:t>C50</w:t>
      </w:r>
      <w:bookmarkStart w:id="0" w:name="_GoBack"/>
      <w:bookmarkEnd w:id="0"/>
      <w:r w:rsidR="00515FB1">
        <w:rPr>
          <w:rFonts w:ascii="Times New Roman" w:hAnsi="Times New Roman"/>
          <w:b/>
          <w:sz w:val="24"/>
          <w:szCs w:val="24"/>
        </w:rPr>
        <w:t>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310E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Supplementary Examination J</w:t>
      </w:r>
      <w:r w:rsidR="003F3963">
        <w:rPr>
          <w:rFonts w:ascii="Times New Roman" w:hAnsi="Times New Roman"/>
          <w:sz w:val="24"/>
          <w:szCs w:val="24"/>
        </w:rPr>
        <w:t>uly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D80C9D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SECURITY ANALYSIS AND PORTFOLIO MANAGEMENT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F3963">
        <w:rPr>
          <w:rFonts w:ascii="Times New Roman" w:hAnsi="Times New Roman"/>
          <w:b/>
          <w:sz w:val="24"/>
          <w:szCs w:val="24"/>
        </w:rPr>
        <w:t>(MBA)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16CF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E18B9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01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66"/>
        <w:gridCol w:w="743"/>
      </w:tblGrid>
      <w:tr w:rsidR="00396857" w:rsidRPr="009F500A" w:rsidTr="0013611B">
        <w:trPr>
          <w:trHeight w:hRule="exact" w:val="397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567B5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r w:rsidRPr="00832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margin trading</w:t>
            </w:r>
            <w:r w:rsidR="007E42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567B5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Pr="0083239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investment</w:t>
            </w:r>
            <w:r w:rsidR="007E42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E343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9567B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</w:t>
            </w:r>
            <w:r w:rsidR="00984404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Risk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term p</w:t>
            </w:r>
            <w:r w:rsidR="00984404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ortfolio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567B5" w:rsidP="009567B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y</w:t>
            </w:r>
            <w:r w:rsidR="00984404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ield to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</w:t>
            </w:r>
            <w:r w:rsidR="00984404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all</w:t>
            </w:r>
            <w:r w:rsidR="007E42D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9567B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</w:t>
            </w:r>
            <w:r w:rsidR="00984404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ond immunization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9567B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</w:t>
            </w:r>
            <w:proofErr w:type="gramEnd"/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C359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price/</w:t>
            </w:r>
            <w:r w:rsidR="009567B5" w:rsidRP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earnings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9567B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C359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price/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9844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ales ratio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7E42D2" w:rsidP="00C3590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</w:t>
            </w:r>
            <w:r w:rsidR="009567B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C3590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are different types of mutual funds?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13611B">
        <w:trPr>
          <w:trHeight w:hRule="exact" w:val="39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9567B5" w:rsidP="00D36A5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D36A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net asset value</w:t>
            </w:r>
            <w:r w:rsidR="00316CF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6E343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E18B9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6"/>
          <w:szCs w:val="24"/>
        </w:rPr>
      </w:pPr>
    </w:p>
    <w:p w:rsidR="00D03572" w:rsidRPr="007E18B9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16CF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  <w:r w:rsidR="00D03572" w:rsidRPr="007E18B9">
        <w:rPr>
          <w:rFonts w:ascii="Times New Roman" w:hAnsi="Times New Roman"/>
          <w:b/>
          <w:sz w:val="10"/>
          <w:szCs w:val="24"/>
        </w:rPr>
        <w:tab/>
      </w:r>
    </w:p>
    <w:tbl>
      <w:tblPr>
        <w:tblW w:w="10424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776"/>
        <w:gridCol w:w="90"/>
        <w:gridCol w:w="776"/>
      </w:tblGrid>
      <w:tr w:rsidR="00396857" w:rsidRPr="009F500A" w:rsidTr="009567B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F4FF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FF3">
              <w:rPr>
                <w:rFonts w:ascii="Bookman Old Style" w:eastAsia="Calibri" w:hAnsi="Bookman Old Style"/>
                <w:sz w:val="24"/>
                <w:szCs w:val="24"/>
              </w:rPr>
              <w:t>Explain the difference between the primary and secondary markets.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F4FF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F4FF3" w:rsidP="00976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FF3">
              <w:rPr>
                <w:rFonts w:ascii="Bookman Old Style" w:eastAsia="Calibri" w:hAnsi="Bookman Old Style"/>
                <w:sz w:val="24"/>
                <w:szCs w:val="24"/>
              </w:rPr>
              <w:t>Illustrate the process of securities settlement</w:t>
            </w:r>
            <w:r w:rsidR="009768A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1F4FF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F4F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7E18B9">
        <w:trPr>
          <w:trHeight w:val="265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F4FF3" w:rsidP="001F4FF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FF3">
              <w:rPr>
                <w:rFonts w:ascii="Bookman Old Style" w:eastAsia="Calibri" w:hAnsi="Bookman Old Style"/>
                <w:sz w:val="24"/>
                <w:szCs w:val="24"/>
              </w:rPr>
              <w:t xml:space="preserve">What is SEBI, and what are its primary functions? 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F4FF3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1F4FF3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FF3">
              <w:rPr>
                <w:rFonts w:ascii="Bookman Old Style" w:eastAsia="Calibri" w:hAnsi="Bookman Old Style"/>
                <w:sz w:val="24"/>
                <w:szCs w:val="24"/>
              </w:rPr>
              <w:t>Describe the importance of liquidity and safety as features of investment.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F4FF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7E18B9">
        <w:trPr>
          <w:trHeight w:val="226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7E18B9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12"/>
                <w:szCs w:val="24"/>
              </w:rPr>
            </w:pP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152391" w:rsidRPr="00152391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The Portfolio Analyst recently forecasts three economic scenarios, each of which 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believes is equally likely to occur. Based on three scenarios, the firm’s stock analyst</w:t>
            </w:r>
          </w:p>
          <w:p w:rsidR="00396857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made</w:t>
            </w:r>
            <w:proofErr w:type="gramEnd"/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 the following forecasts of the returns for stock A and B.</w:t>
            </w:r>
          </w:p>
          <w:p w:rsidR="00152391" w:rsidRPr="00152391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Economic Condition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Stock A (%)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Stock B (%)</w:t>
            </w:r>
          </w:p>
          <w:p w:rsidR="00152391" w:rsidRPr="00152391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Recession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10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15</w:t>
            </w:r>
          </w:p>
          <w:p w:rsidR="00152391" w:rsidRPr="00152391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Growth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15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20</w:t>
            </w:r>
          </w:p>
          <w:p w:rsidR="00152391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Boom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 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 xml:space="preserve">40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           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25</w:t>
            </w:r>
          </w:p>
          <w:p w:rsidR="00152391" w:rsidRPr="007E18B9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16"/>
                <w:szCs w:val="24"/>
              </w:rPr>
            </w:pPr>
          </w:p>
          <w:p w:rsidR="00152391" w:rsidRPr="00396857" w:rsidRDefault="00152391" w:rsidP="0015239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Compute the expected return, variance and standard deviation for stocks A and B. Also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determine the expected return and standard deviation for a portfolio consisting of stocks 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152391">
              <w:rPr>
                <w:rFonts w:ascii="Bookman Old Style" w:eastAsia="Calibri" w:hAnsi="Bookman Old Style"/>
                <w:sz w:val="24"/>
                <w:szCs w:val="24"/>
              </w:rPr>
              <w:t>50and stocks B 50 ratio.</w:t>
            </w:r>
          </w:p>
        </w:tc>
        <w:tc>
          <w:tcPr>
            <w:tcW w:w="753" w:type="dxa"/>
            <w:vAlign w:val="center"/>
          </w:tcPr>
          <w:p w:rsidR="00396857" w:rsidRPr="00396857" w:rsidRDefault="001523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1B6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AB1B6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Pr="00AB1B65">
              <w:rPr>
                <w:rFonts w:ascii="Bookman Old Style" w:eastAsia="Calibri" w:hAnsi="Bookman Old Style"/>
                <w:sz w:val="24"/>
                <w:szCs w:val="24"/>
              </w:rPr>
              <w:t xml:space="preserve"> the CAPM formula and its key components.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1B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AB1B65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B1B65">
              <w:rPr>
                <w:rFonts w:ascii="Bookman Old Style" w:eastAsia="Calibri" w:hAnsi="Bookman Old Style"/>
                <w:sz w:val="24"/>
                <w:szCs w:val="24"/>
              </w:rPr>
              <w:t>Use the CAPM to calculate the expected return of a stock with a beta of 1.5, a risk-free rate of 5%, and a market return of 10%.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B1B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567B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761F3C" w:rsidRPr="00761F3C" w:rsidRDefault="00761F3C" w:rsidP="00761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61F3C">
              <w:rPr>
                <w:rFonts w:ascii="Bookman Old Style" w:eastAsia="Calibri" w:hAnsi="Bookman Old Style"/>
                <w:sz w:val="24"/>
                <w:szCs w:val="24"/>
              </w:rPr>
              <w:t>Calculate bond yield and duration: Face value: Rs.1,000,</w:t>
            </w:r>
          </w:p>
          <w:p w:rsidR="00C84F0A" w:rsidRPr="00396857" w:rsidRDefault="00761F3C" w:rsidP="00761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61F3C">
              <w:rPr>
                <w:rFonts w:ascii="Bookman Old Style" w:eastAsia="Calibri" w:hAnsi="Bookman Old Style"/>
                <w:sz w:val="24"/>
                <w:szCs w:val="24"/>
              </w:rPr>
              <w:t>Coupon rate: 6% per annum, maturity time period: 5 years,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761F3C">
              <w:rPr>
                <w:rFonts w:ascii="Bookman Old Style" w:eastAsia="Calibri" w:hAnsi="Bookman Old Style"/>
                <w:sz w:val="24"/>
                <w:szCs w:val="24"/>
              </w:rPr>
              <w:t>current market price: Rs.950.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61F3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761F3C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761F3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the relationship between a bond’s price and its yield?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712B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9712B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712B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primary features that differentiate fixed income securities from equity instruments.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712B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9567B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785042" w:rsidP="00E9300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Summarize dividend discount models.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567B5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E9300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93009">
              <w:rPr>
                <w:rFonts w:ascii="Bookman Old Style" w:eastAsia="Calibri" w:hAnsi="Bookman Old Style"/>
                <w:sz w:val="24"/>
                <w:szCs w:val="24"/>
              </w:rPr>
              <w:t>Explain the assumptions underlying the constant-growth DDM.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E9300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9300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importance of analyzing a company’s financial statements in fundamental analysis.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E636DF" w:rsidRPr="00396857" w:rsidRDefault="00785042" w:rsidP="00E636D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overview of Indian derivatives market</w:t>
            </w:r>
          </w:p>
        </w:tc>
        <w:tc>
          <w:tcPr>
            <w:tcW w:w="753" w:type="dxa"/>
            <w:vAlign w:val="center"/>
          </w:tcPr>
          <w:p w:rsidR="00396857" w:rsidRPr="00396857" w:rsidRDefault="00E636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636D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9567B5">
        <w:trPr>
          <w:trHeight w:val="432"/>
        </w:trPr>
        <w:tc>
          <w:tcPr>
            <w:tcW w:w="10424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254E8A" w:rsidP="00254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State the </w:t>
            </w: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factors driving the grow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</w:t>
            </w: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of mutual funds in India?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54E8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9567B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:rsidR="00396857" w:rsidRPr="00396857" w:rsidRDefault="00254E8A" w:rsidP="00254E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significance of introduc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ing</w:t>
            </w:r>
            <w:r w:rsidRPr="00254E8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derivatives in Indian financial markets.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67B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3F3963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B4515"/>
    <w:rsid w:val="000C1D0F"/>
    <w:rsid w:val="000D0B88"/>
    <w:rsid w:val="000D2777"/>
    <w:rsid w:val="000F12BE"/>
    <w:rsid w:val="00103309"/>
    <w:rsid w:val="0013611B"/>
    <w:rsid w:val="00150DF0"/>
    <w:rsid w:val="00152391"/>
    <w:rsid w:val="00155D25"/>
    <w:rsid w:val="001A01E5"/>
    <w:rsid w:val="001E7C67"/>
    <w:rsid w:val="001F4FF3"/>
    <w:rsid w:val="00227314"/>
    <w:rsid w:val="00234DD6"/>
    <w:rsid w:val="00254E8A"/>
    <w:rsid w:val="00271859"/>
    <w:rsid w:val="00284F2E"/>
    <w:rsid w:val="00296345"/>
    <w:rsid w:val="002A7366"/>
    <w:rsid w:val="002B12E4"/>
    <w:rsid w:val="002E177B"/>
    <w:rsid w:val="00316CF0"/>
    <w:rsid w:val="003257AD"/>
    <w:rsid w:val="003573F1"/>
    <w:rsid w:val="003707C9"/>
    <w:rsid w:val="0037165F"/>
    <w:rsid w:val="00396857"/>
    <w:rsid w:val="003A58A6"/>
    <w:rsid w:val="003C2DD8"/>
    <w:rsid w:val="003C3598"/>
    <w:rsid w:val="003D1F3A"/>
    <w:rsid w:val="003E5FE9"/>
    <w:rsid w:val="003F3963"/>
    <w:rsid w:val="004303C4"/>
    <w:rsid w:val="00456FF1"/>
    <w:rsid w:val="0047454F"/>
    <w:rsid w:val="00474BA7"/>
    <w:rsid w:val="00485725"/>
    <w:rsid w:val="004E2978"/>
    <w:rsid w:val="00504475"/>
    <w:rsid w:val="00512653"/>
    <w:rsid w:val="00515FB1"/>
    <w:rsid w:val="005450AF"/>
    <w:rsid w:val="00554B1A"/>
    <w:rsid w:val="00590237"/>
    <w:rsid w:val="00593548"/>
    <w:rsid w:val="005A4A2E"/>
    <w:rsid w:val="0062034D"/>
    <w:rsid w:val="00655F00"/>
    <w:rsid w:val="00655FEE"/>
    <w:rsid w:val="006853C0"/>
    <w:rsid w:val="006863D7"/>
    <w:rsid w:val="00686D5C"/>
    <w:rsid w:val="006913EC"/>
    <w:rsid w:val="006A2F3F"/>
    <w:rsid w:val="006D7EC7"/>
    <w:rsid w:val="006E3434"/>
    <w:rsid w:val="006E4EE6"/>
    <w:rsid w:val="006F4FA5"/>
    <w:rsid w:val="007162E1"/>
    <w:rsid w:val="00750701"/>
    <w:rsid w:val="00757172"/>
    <w:rsid w:val="00761F3C"/>
    <w:rsid w:val="00780A16"/>
    <w:rsid w:val="007847B7"/>
    <w:rsid w:val="00785042"/>
    <w:rsid w:val="007B145D"/>
    <w:rsid w:val="007B2CF8"/>
    <w:rsid w:val="007E18B9"/>
    <w:rsid w:val="007E42D2"/>
    <w:rsid w:val="007F2DB7"/>
    <w:rsid w:val="008166E1"/>
    <w:rsid w:val="0083239E"/>
    <w:rsid w:val="00843353"/>
    <w:rsid w:val="00884594"/>
    <w:rsid w:val="00891022"/>
    <w:rsid w:val="008B5361"/>
    <w:rsid w:val="008E32BF"/>
    <w:rsid w:val="00901F18"/>
    <w:rsid w:val="00906B65"/>
    <w:rsid w:val="009071F8"/>
    <w:rsid w:val="00910762"/>
    <w:rsid w:val="00917290"/>
    <w:rsid w:val="0093182A"/>
    <w:rsid w:val="009567B5"/>
    <w:rsid w:val="009712B6"/>
    <w:rsid w:val="009768AD"/>
    <w:rsid w:val="00984404"/>
    <w:rsid w:val="00990A16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1B65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35904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10EE"/>
    <w:rsid w:val="00D36A51"/>
    <w:rsid w:val="00D37592"/>
    <w:rsid w:val="00D464F5"/>
    <w:rsid w:val="00D56323"/>
    <w:rsid w:val="00D65DEF"/>
    <w:rsid w:val="00D74414"/>
    <w:rsid w:val="00D80C9D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36DF"/>
    <w:rsid w:val="00E67488"/>
    <w:rsid w:val="00E77988"/>
    <w:rsid w:val="00E93009"/>
    <w:rsid w:val="00E9562D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82484-5370-4C11-A023-DAA5DEF6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69</cp:revision>
  <cp:lastPrinted>2025-07-31T03:13:00Z</cp:lastPrinted>
  <dcterms:created xsi:type="dcterms:W3CDTF">2018-09-08T07:27:00Z</dcterms:created>
  <dcterms:modified xsi:type="dcterms:W3CDTF">2025-07-31T03:29:00Z</dcterms:modified>
</cp:coreProperties>
</file>